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97126" w:rsidRDefault="00B258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  <w:rPr>
          <w:rFonts w:ascii="Arial" w:hAnsi="Arial"/>
          <w:b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page">
                  <wp:posOffset>374650</wp:posOffset>
                </wp:positionH>
                <wp:positionV relativeFrom="page">
                  <wp:posOffset>412750</wp:posOffset>
                </wp:positionV>
                <wp:extent cx="6743700" cy="9774555"/>
                <wp:effectExtent l="0" t="0" r="0" b="0"/>
                <wp:wrapNone/>
                <wp:docPr id="1" name="Rectangle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977455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6" o:spid="_x0000_s1026" style="position:absolute;margin-left:29.5pt;margin-top:32.5pt;width:531pt;height:769.6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" o:allowincell="f" filled="f" strokeweight="2pt">
                <w10:wrap anchorx="page" anchory="page"/>
              </v:rect>
            </w:pict>
          </mc:Fallback>
        </mc:AlternateContent>
      </w:r>
      <w:r w:rsidR="007565A1">
        <w:rPr>
          <w:rFonts w:ascii="Arial" w:hAnsi="Arial"/>
          <w:b/>
          <w:sz w:val="32"/>
        </w:rPr>
        <w:t>Novostavba výrobní haly</w:t>
      </w: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  <w:rPr>
          <w:rFonts w:ascii="BodoniPosterBlackE" w:hAnsi="BodoniPosterBlackE"/>
          <w:sz w:val="32"/>
        </w:rPr>
      </w:pPr>
    </w:p>
    <w:p w:rsidR="00C65B64" w:rsidRDefault="00C65B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  <w:rPr>
          <w:rFonts w:ascii="BodoniPosterBlackE" w:hAnsi="BodoniPosterBlackE"/>
          <w:sz w:val="32"/>
        </w:rPr>
      </w:pPr>
    </w:p>
    <w:p w:rsidR="00C65B64" w:rsidRDefault="00C65B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  <w:rPr>
          <w:rFonts w:ascii="BodoniPosterBlackE" w:hAnsi="BodoniPosterBlackE"/>
          <w:sz w:val="32"/>
        </w:rPr>
      </w:pPr>
    </w:p>
    <w:p w:rsidR="00C65B64" w:rsidRDefault="00C65B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  <w:rPr>
          <w:rFonts w:ascii="BodoniPosterBlackE" w:hAnsi="BodoniPosterBlackE"/>
          <w:sz w:val="32"/>
        </w:rPr>
      </w:pP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center" w:pos="2853"/>
          <w:tab w:val="left" w:pos="0"/>
        </w:tabs>
        <w:jc w:val="center"/>
      </w:pP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right" w:pos="2853"/>
          <w:tab w:val="left" w:pos="0"/>
        </w:tabs>
        <w:jc w:val="center"/>
      </w:pPr>
    </w:p>
    <w:p w:rsidR="00897126" w:rsidRDefault="00897126" w:rsidP="00C65B64">
      <w:pPr>
        <w:tabs>
          <w:tab w:val="left" w:pos="720"/>
          <w:tab w:val="left" w:pos="1440"/>
          <w:tab w:val="left" w:pos="2160"/>
          <w:tab w:val="left" w:pos="2853"/>
          <w:tab w:val="left" w:pos="2853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  <w:rPr>
          <w:b/>
          <w:caps/>
        </w:rPr>
      </w:pPr>
    </w:p>
    <w:p w:rsidR="00C06FD3" w:rsidRDefault="00C06FD3" w:rsidP="00C65B64">
      <w:pPr>
        <w:tabs>
          <w:tab w:val="left" w:pos="720"/>
          <w:tab w:val="left" w:pos="1440"/>
          <w:tab w:val="left" w:pos="2160"/>
          <w:tab w:val="left" w:pos="2853"/>
          <w:tab w:val="left" w:pos="2853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  <w:rPr>
          <w:b/>
          <w:caps/>
        </w:rPr>
      </w:pPr>
    </w:p>
    <w:p w:rsidR="00C06FD3" w:rsidRDefault="00C06FD3" w:rsidP="00C65B64">
      <w:pPr>
        <w:tabs>
          <w:tab w:val="left" w:pos="720"/>
          <w:tab w:val="left" w:pos="1440"/>
          <w:tab w:val="left" w:pos="2160"/>
          <w:tab w:val="left" w:pos="2853"/>
          <w:tab w:val="left" w:pos="2853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  <w:rPr>
          <w:b/>
          <w:caps/>
        </w:rPr>
      </w:pP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right" w:pos="2853"/>
          <w:tab w:val="left" w:pos="0"/>
        </w:tabs>
        <w:jc w:val="center"/>
      </w:pP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</w:p>
    <w:p w:rsidR="00C65B64" w:rsidRDefault="00C65B64" w:rsidP="00B83D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</w:pPr>
    </w:p>
    <w:p w:rsidR="00C65B64" w:rsidRDefault="00C65B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num" w:pos="2853"/>
          <w:tab w:val="left" w:pos="0"/>
        </w:tabs>
        <w:jc w:val="center"/>
      </w:pPr>
    </w:p>
    <w:p w:rsidR="00897126" w:rsidRDefault="00897126" w:rsidP="00C65B64">
      <w:pPr>
        <w:pStyle w:val="Normln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  <w:rPr>
          <w:b/>
          <w:sz w:val="32"/>
        </w:rPr>
      </w:pPr>
      <w:proofErr w:type="gramStart"/>
      <w:r>
        <w:rPr>
          <w:b/>
          <w:sz w:val="32"/>
        </w:rPr>
        <w:t>TECHNICKÁ   ZPRÁVA</w:t>
      </w:r>
      <w:proofErr w:type="gramEnd"/>
    </w:p>
    <w:p w:rsidR="00B83DAB" w:rsidRDefault="00B83DAB" w:rsidP="00C65B64">
      <w:pPr>
        <w:pStyle w:val="Normln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  <w:rPr>
          <w:b/>
          <w:sz w:val="32"/>
        </w:rPr>
      </w:pPr>
      <w:r>
        <w:rPr>
          <w:b/>
          <w:sz w:val="32"/>
        </w:rPr>
        <w:t>NÁVRH KOTLE A ZPŮSOB VYTÁPĚNÍ</w:t>
      </w: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</w:p>
    <w:p w:rsidR="00C06FD3" w:rsidRDefault="00C06FD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</w:p>
    <w:p w:rsidR="00C06FD3" w:rsidRDefault="00C06FD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</w:p>
    <w:p w:rsidR="00C06FD3" w:rsidRDefault="00C06FD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</w:p>
    <w:p w:rsidR="00C06FD3" w:rsidRDefault="00C06FD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</w:p>
    <w:p w:rsidR="00C06FD3" w:rsidRDefault="00C06FD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  <w:bookmarkStart w:id="0" w:name="_GoBack"/>
      <w:bookmarkEnd w:id="0"/>
    </w:p>
    <w:p w:rsidR="00C06FD3" w:rsidRDefault="00C06FD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</w:p>
    <w:p w:rsidR="00C06FD3" w:rsidRDefault="00C06FD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</w:p>
    <w:p w:rsidR="00C06FD3" w:rsidRDefault="00C06FD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</w:p>
    <w:p w:rsidR="00C06FD3" w:rsidRDefault="00C06FD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</w:p>
    <w:p w:rsidR="00C06FD3" w:rsidRDefault="00C06FD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  <w:jc w:val="center"/>
      </w:pP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center" w:pos="2853"/>
          <w:tab w:val="left" w:pos="0"/>
        </w:tabs>
        <w:jc w:val="center"/>
      </w:pP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right" w:pos="2853"/>
          <w:tab w:val="left" w:pos="0"/>
        </w:tabs>
        <w:jc w:val="center"/>
      </w:pPr>
    </w:p>
    <w:p w:rsidR="00897126" w:rsidRDefault="00C65B64" w:rsidP="00C65B64">
      <w:pPr>
        <w:tabs>
          <w:tab w:val="center" w:pos="18"/>
          <w:tab w:val="left" w:pos="0"/>
          <w:tab w:val="left" w:pos="2853"/>
          <w:tab w:val="left" w:pos="0"/>
        </w:tabs>
      </w:pPr>
      <w:r>
        <w:tab/>
      </w:r>
      <w:r>
        <w:tab/>
      </w:r>
      <w:r>
        <w:tab/>
      </w:r>
      <w:r>
        <w:tab/>
      </w:r>
      <w:r>
        <w:tab/>
      </w: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left" w:pos="2853"/>
          <w:tab w:val="left" w:pos="0"/>
        </w:tabs>
      </w:pP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center" w:pos="2853"/>
          <w:tab w:val="left" w:pos="0"/>
        </w:tabs>
        <w:jc w:val="center"/>
      </w:pP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right" w:pos="2853"/>
          <w:tab w:val="left" w:pos="0"/>
        </w:tabs>
      </w:pPr>
    </w:p>
    <w:p w:rsidR="00897126" w:rsidRDefault="008971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right" w:pos="2853"/>
          <w:tab w:val="left" w:pos="0"/>
        </w:tabs>
      </w:pPr>
      <w:r>
        <w:t xml:space="preserve">Vypracoval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565A1">
        <w:t>Leden</w:t>
      </w:r>
      <w:r>
        <w:t xml:space="preserve"> 201</w:t>
      </w:r>
      <w:r w:rsidR="007565A1">
        <w:t>4</w:t>
      </w:r>
    </w:p>
    <w:p w:rsidR="00897126" w:rsidRDefault="00C06FD3" w:rsidP="000569E4">
      <w:pPr>
        <w:tabs>
          <w:tab w:val="left" w:pos="720"/>
          <w:tab w:val="left" w:pos="1440"/>
          <w:tab w:val="left" w:pos="2160"/>
          <w:tab w:val="right" w:pos="2853"/>
          <w:tab w:val="left" w:pos="2880"/>
          <w:tab w:val="left" w:pos="3600"/>
          <w:tab w:val="left" w:pos="4320"/>
          <w:tab w:val="left" w:pos="450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center" w:pos="18"/>
          <w:tab w:val="num" w:pos="2853"/>
          <w:tab w:val="left" w:pos="0"/>
        </w:tabs>
      </w:pPr>
      <w:r>
        <w:t>Bc. Stanislav Vyskočil</w:t>
      </w:r>
      <w:r>
        <w:tab/>
      </w:r>
      <w:r>
        <w:tab/>
      </w:r>
      <w:r w:rsidR="00897126">
        <w:tab/>
      </w:r>
      <w:r w:rsidR="00897126">
        <w:tab/>
      </w:r>
      <w:r w:rsidR="00897126">
        <w:tab/>
      </w:r>
      <w:r w:rsidR="00897126">
        <w:tab/>
      </w:r>
      <w:r w:rsidR="00897126">
        <w:tab/>
      </w:r>
      <w:r w:rsidR="00897126">
        <w:tab/>
      </w:r>
      <w:r w:rsidR="00897126">
        <w:tab/>
      </w:r>
      <w:r w:rsidR="00897126">
        <w:tab/>
      </w:r>
      <w:r w:rsidR="00897126">
        <w:tab/>
      </w:r>
      <w:r w:rsidR="00897126">
        <w:tab/>
        <w:t xml:space="preserve"> </w:t>
      </w:r>
    </w:p>
    <w:p w:rsidR="00C65B64" w:rsidRDefault="00C65B64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OBSAH:</w:t>
      </w:r>
    </w:p>
    <w:p w:rsidR="007565A1" w:rsidRDefault="007565A1">
      <w:pPr>
        <w:jc w:val="both"/>
        <w:rPr>
          <w:b/>
          <w:i/>
          <w:u w:val="single"/>
        </w:rPr>
      </w:pPr>
    </w:p>
    <w:p w:rsidR="007565A1" w:rsidRPr="007565A1" w:rsidRDefault="007565A1" w:rsidP="007565A1">
      <w:pPr>
        <w:jc w:val="both"/>
      </w:pPr>
      <w:proofErr w:type="gramStart"/>
      <w:r w:rsidRPr="007565A1">
        <w:rPr>
          <w:i/>
        </w:rPr>
        <w:t>1.Úvod</w:t>
      </w:r>
      <w:proofErr w:type="gramEnd"/>
      <w:r w:rsidRPr="007565A1">
        <w:rPr>
          <w:i/>
        </w:rPr>
        <w:t xml:space="preserve"> podklady.</w:t>
      </w:r>
    </w:p>
    <w:p w:rsidR="007565A1" w:rsidRPr="007565A1" w:rsidRDefault="007565A1" w:rsidP="007565A1">
      <w:pPr>
        <w:jc w:val="both"/>
      </w:pPr>
    </w:p>
    <w:p w:rsidR="007565A1" w:rsidRPr="007565A1" w:rsidRDefault="007565A1" w:rsidP="007565A1">
      <w:pPr>
        <w:jc w:val="both"/>
        <w:rPr>
          <w:i/>
        </w:rPr>
      </w:pPr>
      <w:r w:rsidRPr="007565A1">
        <w:rPr>
          <w:i/>
        </w:rPr>
        <w:t>2. Tepelné bilance.</w:t>
      </w:r>
    </w:p>
    <w:p w:rsidR="007565A1" w:rsidRPr="007565A1" w:rsidRDefault="007565A1" w:rsidP="007565A1">
      <w:pPr>
        <w:jc w:val="both"/>
        <w:rPr>
          <w:i/>
        </w:rPr>
      </w:pPr>
    </w:p>
    <w:p w:rsidR="007565A1" w:rsidRPr="007565A1" w:rsidRDefault="007565A1" w:rsidP="007565A1">
      <w:pPr>
        <w:jc w:val="both"/>
        <w:rPr>
          <w:i/>
        </w:rPr>
      </w:pPr>
      <w:r w:rsidRPr="007565A1">
        <w:rPr>
          <w:i/>
        </w:rPr>
        <w:t>3. Technické řešení vytápění</w:t>
      </w:r>
    </w:p>
    <w:p w:rsidR="007565A1" w:rsidRPr="007565A1" w:rsidRDefault="007565A1" w:rsidP="007565A1">
      <w:pPr>
        <w:jc w:val="both"/>
      </w:pPr>
    </w:p>
    <w:p w:rsidR="007565A1" w:rsidRPr="007565A1" w:rsidRDefault="007565A1" w:rsidP="007565A1">
      <w:pPr>
        <w:jc w:val="both"/>
        <w:rPr>
          <w:i/>
        </w:rPr>
      </w:pPr>
      <w:r w:rsidRPr="007565A1">
        <w:rPr>
          <w:i/>
        </w:rPr>
        <w:t>4. Technické řešení ohřevu TUV</w:t>
      </w:r>
    </w:p>
    <w:p w:rsidR="007565A1" w:rsidRPr="007565A1" w:rsidRDefault="007565A1" w:rsidP="007565A1">
      <w:pPr>
        <w:jc w:val="both"/>
      </w:pPr>
    </w:p>
    <w:p w:rsidR="007565A1" w:rsidRPr="007565A1" w:rsidRDefault="007565A1" w:rsidP="007565A1">
      <w:pPr>
        <w:jc w:val="both"/>
      </w:pPr>
      <w:r w:rsidRPr="007565A1">
        <w:rPr>
          <w:i/>
        </w:rPr>
        <w:t>5. Návrh kotle:</w:t>
      </w:r>
    </w:p>
    <w:p w:rsidR="007565A1" w:rsidRPr="007565A1" w:rsidRDefault="007565A1">
      <w:pPr>
        <w:jc w:val="both"/>
        <w:rPr>
          <w:i/>
        </w:rPr>
      </w:pPr>
    </w:p>
    <w:p w:rsidR="007565A1" w:rsidRPr="007565A1" w:rsidRDefault="007565A1">
      <w:pPr>
        <w:jc w:val="both"/>
        <w:rPr>
          <w:i/>
        </w:rPr>
      </w:pPr>
      <w:r w:rsidRPr="007565A1">
        <w:rPr>
          <w:i/>
        </w:rPr>
        <w:t>6. Návrh rozdělovače a sběrače:</w:t>
      </w:r>
    </w:p>
    <w:p w:rsidR="007565A1" w:rsidRPr="007565A1" w:rsidRDefault="007565A1">
      <w:pPr>
        <w:jc w:val="both"/>
        <w:rPr>
          <w:i/>
        </w:rPr>
      </w:pPr>
    </w:p>
    <w:p w:rsidR="007565A1" w:rsidRPr="007565A1" w:rsidRDefault="007565A1" w:rsidP="007565A1">
      <w:pPr>
        <w:jc w:val="both"/>
        <w:rPr>
          <w:i/>
        </w:rPr>
      </w:pPr>
      <w:r w:rsidRPr="007565A1">
        <w:rPr>
          <w:i/>
        </w:rPr>
        <w:t>7. Zabezpečovací zařízení</w:t>
      </w:r>
    </w:p>
    <w:p w:rsidR="007565A1" w:rsidRPr="007565A1" w:rsidRDefault="007565A1">
      <w:pPr>
        <w:jc w:val="both"/>
        <w:rPr>
          <w:i/>
        </w:rPr>
      </w:pPr>
    </w:p>
    <w:p w:rsidR="007565A1" w:rsidRPr="007565A1" w:rsidRDefault="007565A1">
      <w:pPr>
        <w:jc w:val="both"/>
        <w:rPr>
          <w:i/>
        </w:rPr>
      </w:pPr>
      <w:r w:rsidRPr="007565A1">
        <w:rPr>
          <w:i/>
        </w:rPr>
        <w:t>8. Tepelné izolace</w:t>
      </w:r>
    </w:p>
    <w:p w:rsidR="007565A1" w:rsidRPr="007565A1" w:rsidRDefault="007565A1">
      <w:pPr>
        <w:jc w:val="both"/>
        <w:rPr>
          <w:i/>
        </w:rPr>
      </w:pPr>
    </w:p>
    <w:p w:rsidR="007565A1" w:rsidRPr="007565A1" w:rsidRDefault="007565A1" w:rsidP="007565A1">
      <w:pPr>
        <w:jc w:val="both"/>
        <w:rPr>
          <w:i/>
        </w:rPr>
      </w:pPr>
      <w:r w:rsidRPr="007565A1">
        <w:rPr>
          <w:i/>
        </w:rPr>
        <w:t>9. Měření a regulace</w:t>
      </w:r>
    </w:p>
    <w:p w:rsidR="007565A1" w:rsidRPr="007565A1" w:rsidRDefault="007565A1">
      <w:pPr>
        <w:jc w:val="both"/>
        <w:rPr>
          <w:i/>
        </w:rPr>
      </w:pPr>
    </w:p>
    <w:p w:rsidR="007565A1" w:rsidRPr="007565A1" w:rsidRDefault="007565A1">
      <w:pPr>
        <w:jc w:val="both"/>
        <w:rPr>
          <w:i/>
        </w:rPr>
      </w:pPr>
      <w:r w:rsidRPr="007565A1">
        <w:rPr>
          <w:i/>
        </w:rPr>
        <w:t xml:space="preserve">10. Stavební </w:t>
      </w:r>
      <w:proofErr w:type="spellStart"/>
      <w:r w:rsidRPr="007565A1">
        <w:rPr>
          <w:i/>
        </w:rPr>
        <w:t>výpomoce</w:t>
      </w:r>
      <w:proofErr w:type="spellEnd"/>
    </w:p>
    <w:p w:rsidR="007565A1" w:rsidRPr="007565A1" w:rsidRDefault="007565A1">
      <w:pPr>
        <w:jc w:val="both"/>
        <w:rPr>
          <w:i/>
        </w:rPr>
      </w:pPr>
    </w:p>
    <w:p w:rsidR="007565A1" w:rsidRPr="007565A1" w:rsidRDefault="007565A1">
      <w:pPr>
        <w:jc w:val="both"/>
      </w:pPr>
      <w:r w:rsidRPr="007565A1">
        <w:t>Použité technické normy a předpisy</w:t>
      </w:r>
    </w:p>
    <w:p w:rsidR="007565A1" w:rsidRPr="007565A1" w:rsidRDefault="007565A1">
      <w:pPr>
        <w:jc w:val="both"/>
      </w:pPr>
    </w:p>
    <w:p w:rsidR="007565A1" w:rsidRPr="007565A1" w:rsidRDefault="007565A1">
      <w:pPr>
        <w:jc w:val="both"/>
        <w:rPr>
          <w:i/>
        </w:rPr>
      </w:pPr>
      <w:proofErr w:type="spellStart"/>
      <w:r w:rsidRPr="007565A1">
        <w:t>Přípoha</w:t>
      </w:r>
      <w:proofErr w:type="spellEnd"/>
      <w:r w:rsidRPr="007565A1">
        <w:t xml:space="preserve"> </w:t>
      </w:r>
      <w:proofErr w:type="gramStart"/>
      <w:r w:rsidRPr="007565A1">
        <w:t>č.1 – výpočet</w:t>
      </w:r>
      <w:proofErr w:type="gramEnd"/>
      <w:r w:rsidRPr="007565A1">
        <w:t xml:space="preserve"> tepelných ztrát</w:t>
      </w: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7565A1" w:rsidRDefault="007565A1">
      <w:pPr>
        <w:jc w:val="both"/>
        <w:rPr>
          <w:b/>
          <w:i/>
          <w:u w:val="single"/>
        </w:rPr>
      </w:pPr>
    </w:p>
    <w:p w:rsidR="00897126" w:rsidRDefault="00897126">
      <w:pPr>
        <w:jc w:val="both"/>
        <w:rPr>
          <w:b/>
          <w:i/>
          <w:u w:val="single"/>
        </w:rPr>
      </w:pPr>
      <w:proofErr w:type="gramStart"/>
      <w:r>
        <w:rPr>
          <w:b/>
          <w:i/>
          <w:u w:val="single"/>
        </w:rPr>
        <w:t>1.Úvod</w:t>
      </w:r>
      <w:proofErr w:type="gramEnd"/>
      <w:r>
        <w:rPr>
          <w:b/>
          <w:i/>
          <w:u w:val="single"/>
        </w:rPr>
        <w:t xml:space="preserve"> podklady.</w:t>
      </w:r>
    </w:p>
    <w:p w:rsidR="00897126" w:rsidRDefault="00897126">
      <w:pPr>
        <w:ind w:firstLine="284"/>
        <w:jc w:val="both"/>
      </w:pPr>
      <w:r>
        <w:t xml:space="preserve">Dokumentace řeší </w:t>
      </w:r>
      <w:r w:rsidR="00356756">
        <w:t>vytápění nově postavené výrobní haly, spojené s administrativními prostory a jednou bytovou jednotkou</w:t>
      </w:r>
      <w:r w:rsidR="00ED18A2">
        <w:t>.</w:t>
      </w:r>
      <w:r>
        <w:t xml:space="preserve"> Podkladem pro projekt vytápění byla dokumentace stavební části.</w:t>
      </w:r>
    </w:p>
    <w:p w:rsidR="00897126" w:rsidRDefault="00897126">
      <w:pPr>
        <w:jc w:val="both"/>
      </w:pPr>
    </w:p>
    <w:p w:rsidR="00897126" w:rsidRDefault="00897126">
      <w:pPr>
        <w:jc w:val="both"/>
      </w:pPr>
      <w:r>
        <w:rPr>
          <w:b/>
          <w:i/>
          <w:u w:val="single"/>
        </w:rPr>
        <w:t>2. Tepelné bilance.</w:t>
      </w:r>
      <w:r>
        <w:tab/>
      </w:r>
    </w:p>
    <w:p w:rsidR="00897126" w:rsidRDefault="00897126">
      <w:pPr>
        <w:ind w:firstLine="284"/>
        <w:jc w:val="both"/>
      </w:pPr>
      <w:r>
        <w:t>Tepelné ztráty přístavby budovy jsou vypočteny podle ČSN EN 12 831 pro oblastní výpočtovou teplotu -17 °C. Vnitřní výpočtové teploty jsou uvedeny na výkrese</w:t>
      </w:r>
    </w:p>
    <w:p w:rsidR="00897126" w:rsidRDefault="00897126">
      <w:pPr>
        <w:jc w:val="both"/>
      </w:pPr>
    </w:p>
    <w:p w:rsidR="00897126" w:rsidRPr="00A260D6" w:rsidRDefault="00897126">
      <w:pPr>
        <w:jc w:val="both"/>
      </w:pPr>
      <w:r w:rsidRPr="00A260D6">
        <w:tab/>
        <w:t>- maximální spotřeba tepla pro otop</w:t>
      </w:r>
      <w:r w:rsidRPr="00A260D6">
        <w:tab/>
      </w:r>
      <w:r w:rsidRPr="00A260D6">
        <w:tab/>
      </w:r>
      <w:r w:rsidRPr="00A260D6">
        <w:tab/>
      </w:r>
      <w:r w:rsidRPr="00A260D6">
        <w:tab/>
      </w:r>
      <w:r w:rsidRPr="00A260D6">
        <w:tab/>
      </w:r>
      <w:r w:rsidR="00F66C7E">
        <w:t>18,4</w:t>
      </w:r>
      <w:r w:rsidRPr="00A260D6">
        <w:tab/>
        <w:t>kW</w:t>
      </w:r>
    </w:p>
    <w:p w:rsidR="00897126" w:rsidRDefault="00897126">
      <w:pPr>
        <w:jc w:val="both"/>
      </w:pPr>
      <w:r w:rsidRPr="00A260D6">
        <w:tab/>
        <w:t>- roční potřeba tepla pro otop</w:t>
      </w:r>
      <w:r w:rsidRPr="00A260D6">
        <w:tab/>
      </w:r>
      <w:r w:rsidRPr="00A260D6">
        <w:tab/>
      </w:r>
      <w:r w:rsidRPr="00A260D6">
        <w:tab/>
      </w:r>
      <w:r w:rsidRPr="00A260D6">
        <w:tab/>
      </w:r>
      <w:r w:rsidRPr="00A260D6">
        <w:tab/>
      </w:r>
      <w:r w:rsidRPr="00A260D6">
        <w:tab/>
      </w:r>
      <w:r w:rsidR="00A260D6" w:rsidRPr="00A260D6">
        <w:t>3</w:t>
      </w:r>
      <w:r w:rsidR="00F66C7E">
        <w:t>2</w:t>
      </w:r>
      <w:r w:rsidR="00A260D6" w:rsidRPr="00A260D6">
        <w:t>,</w:t>
      </w:r>
      <w:r w:rsidR="00F66C7E">
        <w:t>384</w:t>
      </w:r>
      <w:r w:rsidRPr="00A260D6">
        <w:tab/>
      </w:r>
      <w:proofErr w:type="spellStart"/>
      <w:r w:rsidRPr="00A260D6">
        <w:t>MWh</w:t>
      </w:r>
      <w:proofErr w:type="spellEnd"/>
    </w:p>
    <w:p w:rsidR="008E45AD" w:rsidRDefault="008E45AD">
      <w:pPr>
        <w:jc w:val="both"/>
      </w:pPr>
    </w:p>
    <w:p w:rsidR="008E45AD" w:rsidRPr="00A260D6" w:rsidRDefault="008E45AD">
      <w:pPr>
        <w:jc w:val="both"/>
      </w:pPr>
      <w:r>
        <w:t>Výpočet tepelných ztrát viz. příloha č.1</w:t>
      </w:r>
    </w:p>
    <w:p w:rsidR="00897126" w:rsidRDefault="00897126">
      <w:pPr>
        <w:jc w:val="both"/>
      </w:pPr>
    </w:p>
    <w:p w:rsidR="00897126" w:rsidRDefault="00897126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3. Technické řešení vytápění</w:t>
      </w:r>
    </w:p>
    <w:p w:rsidR="009F0959" w:rsidRDefault="00897126" w:rsidP="00356756">
      <w:pPr>
        <w:ind w:firstLine="284"/>
        <w:jc w:val="both"/>
      </w:pPr>
      <w:r>
        <w:t>Vytápění budovy je řešeno teplovodní otopnou soustavou, kde zdrojem vytápění</w:t>
      </w:r>
      <w:r w:rsidR="00331285">
        <w:t xml:space="preserve"> j</w:t>
      </w:r>
      <w:r w:rsidR="00356756">
        <w:t xml:space="preserve">e </w:t>
      </w:r>
      <w:r w:rsidR="009F4698">
        <w:t xml:space="preserve">kombinovaný kotel na </w:t>
      </w:r>
      <w:r w:rsidR="00356756">
        <w:t>zplyňov</w:t>
      </w:r>
      <w:r w:rsidR="009F4698">
        <w:t>ání dřeva, pelety a extra lehký topný olej</w:t>
      </w:r>
      <w:r w:rsidR="00331285">
        <w:t>.</w:t>
      </w:r>
      <w:r w:rsidR="00283D9E">
        <w:t xml:space="preserve"> Kotel splňuje emisní  třídu 3 (max. koncentrace </w:t>
      </w:r>
      <w:proofErr w:type="spellStart"/>
      <w:r w:rsidR="00283D9E">
        <w:t>NOx</w:t>
      </w:r>
      <w:proofErr w:type="spellEnd"/>
      <w:r w:rsidR="00283D9E">
        <w:t xml:space="preserve"> 150 mg/kWh).</w:t>
      </w:r>
      <w:r w:rsidR="00331285">
        <w:t xml:space="preserve"> </w:t>
      </w:r>
      <w:r w:rsidR="00356756">
        <w:t>Kotlový a uživatelský okruh je oddělen akumulační nádrží. Kotlový okruh je skládá z kotlového čerpadla a termostatického ventilu</w:t>
      </w:r>
      <w:r w:rsidR="004831D2">
        <w:t xml:space="preserve">. Termostatický ventil otevře až při dosažení dané teploty v kotlovém okruhu. Tím se dostane topné médium </w:t>
      </w:r>
      <w:r w:rsidR="004D3B82">
        <w:t>do akumulační nádrže, popř. do systému.</w:t>
      </w:r>
    </w:p>
    <w:p w:rsidR="004735CE" w:rsidRDefault="009F0959" w:rsidP="00356756">
      <w:pPr>
        <w:ind w:firstLine="284"/>
        <w:jc w:val="both"/>
      </w:pPr>
      <w:r>
        <w:t>Uživatelský okruh je</w:t>
      </w:r>
      <w:r w:rsidR="004D3B82">
        <w:t xml:space="preserve"> z důvodu rozdílného provozního režimu</w:t>
      </w:r>
      <w:r>
        <w:t xml:space="preserve"> </w:t>
      </w:r>
      <w:r w:rsidR="004D3B82">
        <w:t xml:space="preserve">tvořen </w:t>
      </w:r>
      <w:r w:rsidR="009F4698">
        <w:t>třemi větvemi</w:t>
      </w:r>
      <w:r w:rsidR="004D3B82">
        <w:t>. Jed</w:t>
      </w:r>
      <w:r w:rsidR="009F4698">
        <w:t xml:space="preserve">na </w:t>
      </w:r>
      <w:r w:rsidR="004D3B82">
        <w:t>slouží pro vytápění výrobní haly</w:t>
      </w:r>
      <w:r w:rsidR="009F4698">
        <w:t>, druhá pro vytápění administrativního zázemí a</w:t>
      </w:r>
      <w:r w:rsidR="004D3B82">
        <w:t xml:space="preserve"> </w:t>
      </w:r>
      <w:r w:rsidR="009F4698">
        <w:t>třetí</w:t>
      </w:r>
      <w:r w:rsidR="004D3B82">
        <w:t xml:space="preserve"> okruh slouží k vytápění bytu. </w:t>
      </w:r>
      <w:r w:rsidR="009F4698">
        <w:t>Všechny větve</w:t>
      </w:r>
      <w:r w:rsidR="004D3B82">
        <w:t xml:space="preserve"> jsou </w:t>
      </w:r>
      <w:r>
        <w:t>vybaven</w:t>
      </w:r>
      <w:r w:rsidR="004D3B82">
        <w:t>y</w:t>
      </w:r>
      <w:r>
        <w:t xml:space="preserve"> </w:t>
      </w:r>
      <w:r w:rsidR="009F4698">
        <w:t xml:space="preserve">oběhovým </w:t>
      </w:r>
      <w:r>
        <w:t>čerpadlem</w:t>
      </w:r>
      <w:r w:rsidR="009F4698">
        <w:t xml:space="preserve">. Požadovaná teplota média je zajišťována </w:t>
      </w:r>
      <w:r>
        <w:t>pomocí trojcestného ventilu s elektropohonem.</w:t>
      </w:r>
      <w:r w:rsidR="004831D2">
        <w:t xml:space="preserve"> </w:t>
      </w:r>
      <w:r w:rsidR="004D3B82">
        <w:t xml:space="preserve">Vytápění </w:t>
      </w:r>
      <w:r w:rsidR="009F4698">
        <w:t xml:space="preserve">administrativní a obytné části </w:t>
      </w:r>
      <w:r w:rsidR="004D3B82">
        <w:t>je zabezpečeno pomocí deskových otopných těles.</w:t>
      </w:r>
      <w:r w:rsidR="009F4698">
        <w:t xml:space="preserve"> Hala je pak vytápěna pomocí článkových litinových těles.</w:t>
      </w:r>
      <w:r w:rsidR="004D3B82">
        <w:t xml:space="preserve"> </w:t>
      </w:r>
      <w:r w:rsidR="00770197">
        <w:t>Vodorovný rozvod je vyveden v měděných trubkách pájených na měkko a je veden v podlaze.</w:t>
      </w:r>
    </w:p>
    <w:p w:rsidR="004831D2" w:rsidRDefault="004831D2" w:rsidP="00356756">
      <w:pPr>
        <w:ind w:firstLine="284"/>
        <w:jc w:val="both"/>
      </w:pPr>
      <w:r>
        <w:t xml:space="preserve">V okamžiku kdy dojde k dostatečnému </w:t>
      </w:r>
      <w:proofErr w:type="spellStart"/>
      <w:r>
        <w:t>natopení</w:t>
      </w:r>
      <w:proofErr w:type="spellEnd"/>
      <w:r>
        <w:t xml:space="preserve"> </w:t>
      </w:r>
      <w:r w:rsidR="009F0959">
        <w:t>v uživatelském okruhu</w:t>
      </w:r>
      <w:r w:rsidR="009A04E7">
        <w:t>,</w:t>
      </w:r>
      <w:r w:rsidR="009F0959">
        <w:t xml:space="preserve"> začne se teplo ukládat do akumulační nádoby.</w:t>
      </w:r>
      <w:r>
        <w:t xml:space="preserve"> </w:t>
      </w:r>
    </w:p>
    <w:p w:rsidR="003E0AAD" w:rsidRDefault="003E0AAD">
      <w:pPr>
        <w:jc w:val="both"/>
        <w:rPr>
          <w:b/>
          <w:i/>
          <w:u w:val="single"/>
        </w:rPr>
      </w:pPr>
    </w:p>
    <w:p w:rsidR="003E0AAD" w:rsidRDefault="003E0AAD">
      <w:pPr>
        <w:jc w:val="both"/>
        <w:rPr>
          <w:b/>
          <w:i/>
          <w:u w:val="single"/>
        </w:rPr>
      </w:pPr>
    </w:p>
    <w:p w:rsidR="00897126" w:rsidRDefault="00897126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4. Technické řešení ohřevu TUV</w:t>
      </w:r>
    </w:p>
    <w:p w:rsidR="00897126" w:rsidRDefault="00897126" w:rsidP="00DD6BE9">
      <w:pPr>
        <w:ind w:firstLine="284"/>
        <w:jc w:val="both"/>
      </w:pPr>
      <w:r>
        <w:t xml:space="preserve">Ohřev TUV </w:t>
      </w:r>
      <w:r w:rsidR="004735CE">
        <w:t xml:space="preserve">je </w:t>
      </w:r>
      <w:r>
        <w:t>zajišť</w:t>
      </w:r>
      <w:r w:rsidR="004735CE">
        <w:t>ován</w:t>
      </w:r>
      <w:r w:rsidR="0031458A">
        <w:t xml:space="preserve"> </w:t>
      </w:r>
      <w:r w:rsidR="009F0959">
        <w:t xml:space="preserve">nepřímo topeným </w:t>
      </w:r>
      <w:r>
        <w:t xml:space="preserve">zásobníkem teplé vody o objemu </w:t>
      </w:r>
      <w:r w:rsidR="009F0959">
        <w:t>2</w:t>
      </w:r>
      <w:r w:rsidR="0031458A">
        <w:t>00</w:t>
      </w:r>
      <w:r>
        <w:t xml:space="preserve"> l.</w:t>
      </w:r>
    </w:p>
    <w:p w:rsidR="00897126" w:rsidRDefault="009C6F37">
      <w:pPr>
        <w:jc w:val="both"/>
      </w:pPr>
      <w:r w:rsidRPr="009C6F37">
        <w:t>Jmenovitý tepelný výkon při teplotě topné vody 80 °C a průtoku 720 l/hod</w:t>
      </w:r>
      <w:r w:rsidR="003E0AAD">
        <w:t xml:space="preserve"> je 24 000</w:t>
      </w:r>
      <w:r w:rsidRPr="009C6F37">
        <w:t xml:space="preserve"> [W]</w:t>
      </w:r>
      <w:r>
        <w:t xml:space="preserve"> </w:t>
      </w:r>
    </w:p>
    <w:p w:rsidR="009C6F37" w:rsidRDefault="009C6F37">
      <w:pPr>
        <w:jc w:val="both"/>
      </w:pPr>
      <w:r>
        <w:t xml:space="preserve">BOJLER </w:t>
      </w:r>
      <w:r w:rsidRPr="009C6F37">
        <w:t>OKC 200 NTR/Z</w:t>
      </w:r>
      <w:r>
        <w:t xml:space="preserve"> (DZ DRAŽICE) </w:t>
      </w:r>
    </w:p>
    <w:p w:rsidR="000569E4" w:rsidRDefault="003E0AAD" w:rsidP="006F3BDF">
      <w:pPr>
        <w:jc w:val="both"/>
      </w:pPr>
      <w:r>
        <w:t>V letním období a mimo topnou sezonu se ohřev teplé vody bude zajišťovat pomocí elektrické topné patrony umístěné v bojleru.</w:t>
      </w:r>
    </w:p>
    <w:p w:rsidR="000569E4" w:rsidRDefault="000569E4" w:rsidP="006F3BDF">
      <w:pPr>
        <w:jc w:val="both"/>
      </w:pPr>
    </w:p>
    <w:p w:rsidR="000569E4" w:rsidRDefault="000569E4" w:rsidP="006F3BDF">
      <w:pPr>
        <w:jc w:val="both"/>
      </w:pPr>
    </w:p>
    <w:p w:rsidR="006F3BDF" w:rsidRDefault="006F3BDF" w:rsidP="006F3BDF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 xml:space="preserve">5. </w:t>
      </w:r>
      <w:r w:rsidR="00F66C7E">
        <w:rPr>
          <w:b/>
          <w:i/>
          <w:u w:val="single"/>
        </w:rPr>
        <w:t>Návrh kotle:</w:t>
      </w:r>
    </w:p>
    <w:p w:rsidR="00F66C7E" w:rsidRPr="003E0AAD" w:rsidRDefault="00F66C7E" w:rsidP="00F66C7E">
      <w:pPr>
        <w:jc w:val="both"/>
        <w:rPr>
          <w:b/>
        </w:rPr>
      </w:pPr>
      <w:r w:rsidRPr="003E0AAD">
        <w:rPr>
          <w:b/>
        </w:rPr>
        <w:t>Návrh zdroje</w:t>
      </w:r>
      <w:r w:rsidR="003E0AAD" w:rsidRPr="003E0AAD">
        <w:rPr>
          <w:b/>
        </w:rPr>
        <w:t>:</w:t>
      </w:r>
      <w:r w:rsidRPr="003E0AAD">
        <w:rPr>
          <w:b/>
        </w:rPr>
        <w:t xml:space="preserve"> </w:t>
      </w:r>
    </w:p>
    <w:p w:rsidR="00F66C7E" w:rsidRDefault="00F66C7E" w:rsidP="00F66C7E">
      <w:pPr>
        <w:jc w:val="both"/>
      </w:pPr>
      <w:r>
        <w:t>Vytápění objektu s přerušovaným větráním a přípravou TV:</w:t>
      </w:r>
    </w:p>
    <w:p w:rsidR="003E0AAD" w:rsidRDefault="00F66C7E" w:rsidP="00F66C7E">
      <w:pPr>
        <w:jc w:val="both"/>
      </w:pPr>
      <w:r>
        <w:t>QPRIP=0,7QVYT +0,7QVZT +QTV + (QTECH) =</w:t>
      </w:r>
      <w:r w:rsidRPr="003E0AAD">
        <w:rPr>
          <w:b/>
        </w:rPr>
        <w:t>29,68 kW</w:t>
      </w:r>
    </w:p>
    <w:p w:rsidR="008E45AD" w:rsidRDefault="008E45AD" w:rsidP="00F66C7E">
      <w:pPr>
        <w:jc w:val="both"/>
        <w:rPr>
          <w:b/>
        </w:rPr>
      </w:pPr>
    </w:p>
    <w:p w:rsidR="00F66C7E" w:rsidRPr="003E0AAD" w:rsidRDefault="00493BD5" w:rsidP="00F66C7E">
      <w:pPr>
        <w:jc w:val="both"/>
        <w:rPr>
          <w:b/>
        </w:rPr>
      </w:pPr>
      <w:r w:rsidRPr="003E0AAD">
        <w:rPr>
          <w:b/>
        </w:rPr>
        <w:t>Výběr kotle:</w:t>
      </w:r>
    </w:p>
    <w:p w:rsidR="00F66C7E" w:rsidRDefault="00493BD5" w:rsidP="00DD6BE9">
      <w:pPr>
        <w:ind w:firstLine="284"/>
        <w:jc w:val="both"/>
      </w:pPr>
      <w:r>
        <w:t>K</w:t>
      </w:r>
      <w:r w:rsidR="00F66C7E" w:rsidRPr="00F66C7E">
        <w:t>ombinované kotle na zplynování dřeva, pelety a extra lehký topný olej ( ETO )</w:t>
      </w:r>
    </w:p>
    <w:p w:rsidR="000569E4" w:rsidRDefault="00F66C7E" w:rsidP="00F66C7E">
      <w:pPr>
        <w:jc w:val="both"/>
      </w:pPr>
      <w:r w:rsidRPr="00F66C7E">
        <w:t>ATMOS DC 32SP(L) umožňuje ekologické spalování dřeva na principu generátorového zplynování v kombinaci s hořákem na pelety nebo ETO. Kotel umožňuje podle typu střídání paliv, topíme peletami nebo ETO podle toho, jaký hořák do kotle zabudujeme.</w:t>
      </w:r>
    </w:p>
    <w:tbl>
      <w:tblPr>
        <w:tblW w:w="8172" w:type="dxa"/>
        <w:tblBorders>
          <w:top w:val="single" w:sz="2" w:space="0" w:color="0A416E"/>
          <w:left w:val="single" w:sz="2" w:space="0" w:color="0A416E"/>
          <w:bottom w:val="single" w:sz="2" w:space="0" w:color="0A416E"/>
          <w:right w:val="single" w:sz="2" w:space="0" w:color="0A416E"/>
        </w:tblBorders>
        <w:shd w:val="clear" w:color="auto" w:fill="AF141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2"/>
        <w:gridCol w:w="991"/>
        <w:gridCol w:w="1553"/>
        <w:gridCol w:w="1553"/>
        <w:gridCol w:w="1553"/>
      </w:tblGrid>
      <w:tr w:rsidR="00493BD5" w:rsidRPr="00493BD5" w:rsidTr="003E0AAD">
        <w:trPr>
          <w:trHeight w:val="185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3333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FFFFFF"/>
                <w:sz w:val="17"/>
                <w:szCs w:val="17"/>
              </w:rPr>
            </w:pPr>
            <w:r w:rsidRPr="00493BD5">
              <w:rPr>
                <w:rFonts w:ascii="Verdana" w:hAnsi="Verdana"/>
                <w:color w:val="FFFFFF"/>
                <w:sz w:val="17"/>
                <w:szCs w:val="17"/>
              </w:rPr>
              <w:t> TECHNICKÁ DATA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3333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FFFFFF"/>
                <w:sz w:val="17"/>
                <w:szCs w:val="17"/>
              </w:rPr>
            </w:pPr>
            <w:r w:rsidRPr="00493BD5">
              <w:rPr>
                <w:rFonts w:ascii="Verdana" w:hAnsi="Verdana"/>
                <w:color w:val="FFFFFF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3333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FFFFFF"/>
                <w:sz w:val="17"/>
                <w:szCs w:val="17"/>
              </w:rPr>
            </w:pPr>
            <w:r w:rsidRPr="00493BD5">
              <w:rPr>
                <w:rFonts w:ascii="Verdana" w:hAnsi="Verdana"/>
                <w:color w:val="FFFFFF"/>
                <w:sz w:val="17"/>
                <w:szCs w:val="17"/>
              </w:rPr>
              <w:t>DC 18SP (L)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3333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FFFFFF"/>
                <w:sz w:val="17"/>
                <w:szCs w:val="17"/>
              </w:rPr>
            </w:pPr>
            <w:r w:rsidRPr="00493BD5">
              <w:rPr>
                <w:rFonts w:ascii="Verdana" w:hAnsi="Verdana"/>
                <w:color w:val="FFFFFF"/>
                <w:sz w:val="17"/>
                <w:szCs w:val="17"/>
              </w:rPr>
              <w:t>DC 25SP (L)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3333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FFFFFF"/>
                <w:sz w:val="17"/>
                <w:szCs w:val="17"/>
              </w:rPr>
            </w:pPr>
            <w:r w:rsidRPr="00493BD5">
              <w:rPr>
                <w:rFonts w:ascii="Verdana" w:hAnsi="Verdana"/>
                <w:color w:val="FFFFFF"/>
                <w:sz w:val="17"/>
                <w:szCs w:val="17"/>
              </w:rPr>
              <w:t>DC 32SP (L)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Výkon kotle na dřevo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KW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14 - 20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17 - 25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25 - 35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Výkon kotle na pelety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KW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4,5 - 15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6 - 20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6 - 20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Výkon kotle na olej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KW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15 - 20,5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15 - 30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15 - 30</w:t>
            </w:r>
          </w:p>
        </w:tc>
      </w:tr>
      <w:tr w:rsidR="00493BD5" w:rsidRPr="00493BD5" w:rsidTr="003E0AAD">
        <w:trPr>
          <w:trHeight w:val="383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Palivo - dřevo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suché dřevo o vlhkosti 12 - 20 % / výhřevnost 15 - 18 MJ/kg </w:t>
            </w: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br/>
              <w:t>ø 70 - 150 mm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Palivo - pelety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kvalitní dřevěné pelety ø 6 - 8 mm (bílé pelety)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Palivo - extra ETO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ETO o výhřevnosti 42 MJ/kg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Maximální délka dřeva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mm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330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530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530</w:t>
            </w:r>
          </w:p>
        </w:tc>
      </w:tr>
      <w:tr w:rsidR="00493BD5" w:rsidRPr="00493BD5" w:rsidTr="003E0AAD">
        <w:trPr>
          <w:trHeight w:val="185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Spotřeba dřeva za sezonu ø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plnometry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20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25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35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Obsah násypky na dřevo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dm</w:t>
            </w:r>
            <w:r w:rsidRPr="00493BD5">
              <w:rPr>
                <w:rFonts w:ascii="Verdana" w:hAnsi="Verdana"/>
                <w:color w:val="000000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66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100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140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Váha kotle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kg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429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506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571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Objem vody v kotli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l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78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109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160</w:t>
            </w:r>
          </w:p>
        </w:tc>
      </w:tr>
      <w:tr w:rsidR="00493BD5" w:rsidRPr="00493BD5" w:rsidTr="003E0AAD">
        <w:trPr>
          <w:trHeight w:val="185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Typ hořáku na pelety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ATMOS A25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Typ hořáku na extra ETO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libovolný hořák vybavený mechanicky ovládanou vzduchovou klapkou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Zásobník na pelety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EXTERNÍ - 250, 500, 1000 l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Připojovací napětí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V/Hz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230 / 50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</w:p>
        </w:tc>
      </w:tr>
      <w:tr w:rsidR="00493BD5" w:rsidRPr="00493BD5" w:rsidTr="003E0AAD">
        <w:trPr>
          <w:trHeight w:val="185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Příkon kotle při startu na pelety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W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1120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1120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1120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Příkon kotle při provozu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W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120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120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120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Třída kotle dle ČSN EN 303-5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4</w:t>
            </w:r>
          </w:p>
        </w:tc>
      </w:tr>
      <w:tr w:rsidR="00493BD5" w:rsidRPr="00493BD5" w:rsidTr="003E0AAD">
        <w:trPr>
          <w:trHeight w:val="198"/>
        </w:trPr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b/>
                <w:bCs/>
                <w:color w:val="000000"/>
                <w:sz w:val="17"/>
                <w:szCs w:val="17"/>
              </w:rPr>
              <w:t>Dotované kotle v ČR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•</w:t>
            </w:r>
          </w:p>
        </w:tc>
        <w:tc>
          <w:tcPr>
            <w:tcW w:w="0" w:type="auto"/>
            <w:tcBorders>
              <w:top w:val="single" w:sz="6" w:space="0" w:color="9D100E"/>
              <w:left w:val="single" w:sz="6" w:space="0" w:color="9D100E"/>
              <w:bottom w:val="single" w:sz="6" w:space="0" w:color="9D100E"/>
              <w:right w:val="single" w:sz="6" w:space="0" w:color="9D100E"/>
            </w:tcBorders>
            <w:shd w:val="clear" w:color="auto" w:fill="CCCCCC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493BD5" w:rsidRPr="00493BD5" w:rsidRDefault="00493BD5" w:rsidP="00493BD5">
            <w:pPr>
              <w:widowControl/>
              <w:spacing w:line="240" w:lineRule="auto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493BD5">
              <w:rPr>
                <w:rFonts w:ascii="Verdana" w:hAnsi="Verdana"/>
                <w:color w:val="000000"/>
                <w:sz w:val="17"/>
                <w:szCs w:val="17"/>
              </w:rPr>
              <w:t>•</w:t>
            </w:r>
          </w:p>
        </w:tc>
      </w:tr>
    </w:tbl>
    <w:p w:rsidR="009A04E7" w:rsidRDefault="00493BD5" w:rsidP="00F66C7E">
      <w:pPr>
        <w:jc w:val="both"/>
      </w:pPr>
      <w:r>
        <w:t xml:space="preserve">Požadovaný výkon je </w:t>
      </w:r>
      <w:r w:rsidRPr="009A04E7">
        <w:rPr>
          <w:b/>
        </w:rPr>
        <w:t>29,68 kW</w:t>
      </w:r>
      <w:r>
        <w:t xml:space="preserve"> proto volím komb</w:t>
      </w:r>
      <w:r w:rsidR="00E23DD0">
        <w:t>i</w:t>
      </w:r>
      <w:r>
        <w:t>nova</w:t>
      </w:r>
      <w:r w:rsidR="009A04E7">
        <w:t xml:space="preserve">ný kotel na tuhá paliva </w:t>
      </w:r>
    </w:p>
    <w:p w:rsidR="000569E4" w:rsidRDefault="009A04E7" w:rsidP="00AD5E21">
      <w:pPr>
        <w:jc w:val="both"/>
        <w:rPr>
          <w:b/>
        </w:rPr>
      </w:pPr>
      <w:proofErr w:type="spellStart"/>
      <w:r w:rsidRPr="009A04E7">
        <w:rPr>
          <w:b/>
        </w:rPr>
        <w:lastRenderedPageBreak/>
        <w:t>Atmos</w:t>
      </w:r>
      <w:proofErr w:type="spellEnd"/>
      <w:r w:rsidRPr="009A04E7">
        <w:rPr>
          <w:b/>
        </w:rPr>
        <w:t xml:space="preserve"> DC 32SP (L)</w:t>
      </w:r>
      <w:r>
        <w:t xml:space="preserve"> s maximálním výkonem </w:t>
      </w:r>
      <w:r w:rsidRPr="009A04E7">
        <w:rPr>
          <w:b/>
        </w:rPr>
        <w:t>35 kW</w:t>
      </w:r>
      <w:r>
        <w:rPr>
          <w:b/>
        </w:rPr>
        <w:t>.</w:t>
      </w:r>
    </w:p>
    <w:p w:rsidR="00AD5E21" w:rsidRDefault="00AD5E21" w:rsidP="00AD5E21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6. Návrh rozdělovače a sběrače:</w:t>
      </w:r>
    </w:p>
    <w:p w:rsidR="00AD5E21" w:rsidRDefault="00AD5E21" w:rsidP="00DD6BE9">
      <w:pPr>
        <w:ind w:firstLine="284"/>
        <w:jc w:val="both"/>
      </w:pPr>
      <w:r>
        <w:t>Uživatelský okruh je z důvodu rozdílného provozního režimu tvořen třemi větvemi. Jedna slouží pro vytápění výrobní haly trubky DN 40, druhá pro vytápění administrativního zázemí DN 25 a třetí okruh slouží k vytápění bytu DN 30.</w:t>
      </w:r>
    </w:p>
    <w:p w:rsidR="00AD5E21" w:rsidRDefault="00AD5E21" w:rsidP="00F66C7E">
      <w:pPr>
        <w:jc w:val="both"/>
      </w:pPr>
    </w:p>
    <w:p w:rsidR="00AD5E21" w:rsidRPr="00AD5E21" w:rsidRDefault="00AD5E21" w:rsidP="00F66C7E">
      <w:pPr>
        <w:jc w:val="both"/>
        <w:rPr>
          <w:b/>
        </w:rPr>
      </w:pPr>
      <w:r w:rsidRPr="00AD5E21">
        <w:rPr>
          <w:b/>
        </w:rPr>
        <w:t>Pro toto rozdělení jednotlivých větví slouží rozdělovač a sběrač:</w:t>
      </w:r>
    </w:p>
    <w:p w:rsidR="00AD5E21" w:rsidRPr="00AD5E21" w:rsidRDefault="00AD5E21" w:rsidP="00AD5E21">
      <w:pPr>
        <w:jc w:val="both"/>
      </w:pPr>
      <w:r w:rsidRPr="00AD5E21">
        <w:rPr>
          <w:rFonts w:ascii="Cambria Math" w:hAnsi="Cambria Math" w:cs="Cambria Math"/>
        </w:rPr>
        <w:t>‐</w:t>
      </w:r>
      <w:r w:rsidRPr="00AD5E21">
        <w:t xml:space="preserve"> umístění na stěně ve výšce 500 až 1000 mm – pracovní výška</w:t>
      </w:r>
    </w:p>
    <w:p w:rsidR="00AD5E21" w:rsidRDefault="00AD5E21" w:rsidP="00AD5E21">
      <w:pPr>
        <w:jc w:val="both"/>
      </w:pPr>
      <w:r w:rsidRPr="00AD5E21">
        <w:rPr>
          <w:rFonts w:ascii="Cambria Math" w:hAnsi="Cambria Math" w:cs="Cambria Math"/>
        </w:rPr>
        <w:t>‐</w:t>
      </w:r>
      <w:r w:rsidRPr="00AD5E21">
        <w:t xml:space="preserve"> vzdálenost hrdel jednotlivých větví je 200 až 250 mm</w:t>
      </w:r>
    </w:p>
    <w:p w:rsidR="00AD5E21" w:rsidRDefault="00AD5E21" w:rsidP="00AD5E21">
      <w:pPr>
        <w:jc w:val="both"/>
      </w:pPr>
      <w:r>
        <w:t>Přesněji se rozteče mezi větvemi určí dle DN potrubí z následujícího obrázku:</w:t>
      </w:r>
    </w:p>
    <w:p w:rsidR="00AD5E21" w:rsidRDefault="00AD5E21" w:rsidP="00AD5E21">
      <w:pPr>
        <w:jc w:val="both"/>
      </w:pPr>
      <w:r>
        <w:rPr>
          <w:noProof/>
        </w:rPr>
        <w:drawing>
          <wp:inline distT="0" distB="0" distL="0" distR="0">
            <wp:extent cx="5731510" cy="2538917"/>
            <wp:effectExtent l="0" t="0" r="254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38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E21" w:rsidRPr="00AD5E21" w:rsidRDefault="00AD5E21" w:rsidP="00AD5E21">
      <w:pPr>
        <w:jc w:val="both"/>
      </w:pPr>
    </w:p>
    <w:p w:rsidR="00897126" w:rsidRDefault="00E02449" w:rsidP="00F66C7E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7</w:t>
      </w:r>
      <w:r w:rsidR="00897126">
        <w:rPr>
          <w:b/>
          <w:i/>
          <w:u w:val="single"/>
        </w:rPr>
        <w:t>. Zabezpečovací zařízení</w:t>
      </w:r>
    </w:p>
    <w:p w:rsidR="00897126" w:rsidRDefault="009F0959" w:rsidP="00DD6BE9">
      <w:pPr>
        <w:ind w:firstLine="284"/>
        <w:jc w:val="both"/>
      </w:pPr>
      <w:r>
        <w:t>Kotel je vybaven chladící smyčkou proti přetopení. Na výstupu z kotle je umístěn pojistný ventil a</w:t>
      </w:r>
      <w:r w:rsidR="00770197">
        <w:t xml:space="preserve"> na okruh</w:t>
      </w:r>
      <w:r>
        <w:t xml:space="preserve"> je připojena expanzní nádoba.</w:t>
      </w:r>
    </w:p>
    <w:p w:rsidR="008E45AD" w:rsidRDefault="008E45AD" w:rsidP="008E45AD">
      <w:pPr>
        <w:jc w:val="both"/>
        <w:rPr>
          <w:b/>
        </w:rPr>
      </w:pPr>
    </w:p>
    <w:p w:rsidR="008E45AD" w:rsidRDefault="008E45AD" w:rsidP="008E45AD">
      <w:pPr>
        <w:jc w:val="both"/>
        <w:rPr>
          <w:b/>
        </w:rPr>
      </w:pPr>
      <w:r w:rsidRPr="008E45AD">
        <w:rPr>
          <w:b/>
        </w:rPr>
        <w:t>Termostatický ventil pro chladící smyčku</w:t>
      </w:r>
      <w:r>
        <w:rPr>
          <w:b/>
        </w:rPr>
        <w:t>:</w:t>
      </w:r>
    </w:p>
    <w:p w:rsidR="008E45AD" w:rsidRDefault="008E45AD" w:rsidP="00DD6BE9">
      <w:pPr>
        <w:ind w:firstLine="284"/>
        <w:jc w:val="both"/>
      </w:pPr>
      <w:r>
        <w:t>Ventil nastavený na 110°C je vhodný pro kotle zapojené s akumulačními nádržemi a uzavřenou expanzní nádobou.</w:t>
      </w:r>
    </w:p>
    <w:p w:rsidR="008E45AD" w:rsidRDefault="008E45AD" w:rsidP="008E45AD">
      <w:pPr>
        <w:jc w:val="both"/>
      </w:pPr>
    </w:p>
    <w:p w:rsidR="008E45AD" w:rsidRPr="008E45AD" w:rsidRDefault="008E45AD" w:rsidP="00DD6BE9">
      <w:pPr>
        <w:ind w:firstLine="284"/>
        <w:jc w:val="both"/>
      </w:pPr>
      <w:r>
        <w:t>Ventil TS 130 - 3/4 A nebo WATTS STS 20 jehož čidlo je umístěno v zadní části kotle chrání kotel proti přetopení tak, že stoupne-li teplota vody v kotli nad 95°C, vpustí do chladící smyčky vodu z vodovodního řádu, která převezme přebytečnou energii a odejde do odpadu. V případě umístění zpětné klapky na vstup vody do chladící smyčky, z důvodu zabránění možného zpětného proudění vody, díky poklesu tlaku ve vodovodním řádu , musíme chladící smyčku vybavit pojišťovacím ventilem 6 - 10 bar, nebo expansní nádobou o objemu minimálně 4 l.</w:t>
      </w:r>
    </w:p>
    <w:p w:rsidR="00897126" w:rsidRDefault="00675539">
      <w:pPr>
        <w:jc w:val="both"/>
      </w:pPr>
      <w:r>
        <w:t xml:space="preserve"> </w:t>
      </w:r>
    </w:p>
    <w:p w:rsidR="00D4070D" w:rsidRDefault="00D4070D">
      <w:pPr>
        <w:jc w:val="both"/>
      </w:pPr>
    </w:p>
    <w:p w:rsidR="00897126" w:rsidRPr="00770197" w:rsidRDefault="00E02449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lastRenderedPageBreak/>
        <w:t>8</w:t>
      </w:r>
      <w:r w:rsidR="00897126" w:rsidRPr="00770197">
        <w:rPr>
          <w:b/>
          <w:i/>
          <w:u w:val="single"/>
        </w:rPr>
        <w:t>. Tepelné izolace</w:t>
      </w:r>
    </w:p>
    <w:p w:rsidR="00897126" w:rsidRDefault="00897126" w:rsidP="00DD6BE9">
      <w:pPr>
        <w:ind w:firstLine="284"/>
        <w:jc w:val="both"/>
      </w:pPr>
      <w:r w:rsidRPr="00770197">
        <w:t xml:space="preserve">Bude izolováno měděné potrubí vedené </w:t>
      </w:r>
      <w:r w:rsidR="00675539" w:rsidRPr="00770197">
        <w:t>v</w:t>
      </w:r>
      <w:r w:rsidR="004D3B82">
        <w:t xml:space="preserve"> podlaze izolačními trubicemi.</w:t>
      </w:r>
    </w:p>
    <w:p w:rsidR="00D4070D" w:rsidRPr="00D4070D" w:rsidRDefault="00D4070D" w:rsidP="00D4070D">
      <w:pPr>
        <w:jc w:val="both"/>
      </w:pPr>
      <w:r w:rsidRPr="00D4070D">
        <w:t>Popis: - trubice dutého profilu z pěnového polyetylenu v základním provedení s podélným nářezem pro další děleni, délka 2m Použití: - pro izolace již namontovaných potrubních rozvodů - izolace rozvodů studené vody (</w:t>
      </w:r>
      <w:proofErr w:type="spellStart"/>
      <w:r w:rsidRPr="00D4070D">
        <w:t>tl</w:t>
      </w:r>
      <w:proofErr w:type="spellEnd"/>
      <w:r w:rsidRPr="00D4070D">
        <w:t>. 6, 10 mm a více) - izolace rozvodů teplé užitkové vody (</w:t>
      </w:r>
      <w:proofErr w:type="spellStart"/>
      <w:r w:rsidRPr="00D4070D">
        <w:t>tl</w:t>
      </w:r>
      <w:proofErr w:type="spellEnd"/>
      <w:r w:rsidRPr="00D4070D">
        <w:t>. 10, 15 mm a více) - izolace ústředního vytápění (</w:t>
      </w:r>
      <w:proofErr w:type="spellStart"/>
      <w:r w:rsidRPr="00D4070D">
        <w:t>tl</w:t>
      </w:r>
      <w:proofErr w:type="spellEnd"/>
      <w:r w:rsidRPr="00D4070D">
        <w:t xml:space="preserve">. 15, 20 mm) - </w:t>
      </w:r>
      <w:proofErr w:type="spellStart"/>
      <w:r w:rsidRPr="00D4070D">
        <w:t>termoakustická</w:t>
      </w:r>
      <w:proofErr w:type="spellEnd"/>
      <w:r w:rsidRPr="00D4070D">
        <w:t xml:space="preserve"> izolace sanitárních rozvodů Nevhodné použití: - izolace rozvodů s teplotou média větší než 90°C - izolace rozvodů nízkotlaké a vysokotlaké páry - venkovní instalace bez ochrany před UV zářením</w:t>
      </w:r>
    </w:p>
    <w:p w:rsidR="00AD5E21" w:rsidRDefault="00AD5E21" w:rsidP="00C076FD">
      <w:pPr>
        <w:jc w:val="both"/>
        <w:rPr>
          <w:b/>
          <w:i/>
        </w:rPr>
      </w:pPr>
    </w:p>
    <w:p w:rsidR="00A260D6" w:rsidRDefault="00E02449" w:rsidP="00A260D6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9</w:t>
      </w:r>
      <w:r w:rsidR="00A260D6" w:rsidRPr="00770197">
        <w:rPr>
          <w:b/>
          <w:i/>
          <w:u w:val="single"/>
        </w:rPr>
        <w:t xml:space="preserve">. </w:t>
      </w:r>
      <w:r w:rsidR="00A260D6">
        <w:rPr>
          <w:b/>
          <w:i/>
          <w:u w:val="single"/>
        </w:rPr>
        <w:t>Měření a regulace</w:t>
      </w:r>
    </w:p>
    <w:p w:rsidR="00A260D6" w:rsidRDefault="00A260D6" w:rsidP="00DD6BE9">
      <w:pPr>
        <w:ind w:firstLine="284"/>
        <w:jc w:val="both"/>
      </w:pPr>
      <w:r>
        <w:t>Regulační jednotka ovládá, v závislosti na venkovní teplotě, trojcestný ventil a oběhové čerpadlo. Nabíjecí čerpadlo bojleru je spouštěno v závislosti na teplotě vody v bojleru.</w:t>
      </w:r>
    </w:p>
    <w:p w:rsidR="008E45AD" w:rsidRDefault="008E45AD" w:rsidP="008E45AD">
      <w:pPr>
        <w:jc w:val="both"/>
        <w:rPr>
          <w:b/>
        </w:rPr>
      </w:pPr>
    </w:p>
    <w:p w:rsidR="008E45AD" w:rsidRPr="00493BD5" w:rsidRDefault="008E45AD" w:rsidP="008E45AD">
      <w:pPr>
        <w:jc w:val="both"/>
        <w:rPr>
          <w:b/>
        </w:rPr>
      </w:pPr>
      <w:r w:rsidRPr="00493BD5">
        <w:rPr>
          <w:b/>
        </w:rPr>
        <w:t>Regulace</w:t>
      </w:r>
    </w:p>
    <w:p w:rsidR="008E45AD" w:rsidRDefault="008E45AD" w:rsidP="00DD6BE9">
      <w:pPr>
        <w:ind w:firstLine="284"/>
        <w:jc w:val="both"/>
      </w:pPr>
      <w:r>
        <w:t>Provoz kotle je řízen zcela automaticky na požadovanou výstupní teplotu vody, tak aby byla zajištěna co nejvyšší účinnost kotle a nejlepší kvalita spalování. K tomu slouží:</w:t>
      </w:r>
    </w:p>
    <w:p w:rsidR="008E45AD" w:rsidRDefault="008E45AD" w:rsidP="008E45AD">
      <w:pPr>
        <w:jc w:val="both"/>
      </w:pPr>
    </w:p>
    <w:p w:rsidR="008E45AD" w:rsidRDefault="008E45AD" w:rsidP="00DD6BE9">
      <w:pPr>
        <w:pStyle w:val="Odstavecseseznamem"/>
        <w:numPr>
          <w:ilvl w:val="0"/>
          <w:numId w:val="4"/>
        </w:numPr>
        <w:jc w:val="both"/>
      </w:pPr>
      <w:r>
        <w:t>Regulátor tahu HONEYWELL</w:t>
      </w:r>
    </w:p>
    <w:p w:rsidR="008E45AD" w:rsidRDefault="008E45AD" w:rsidP="00DD6BE9">
      <w:pPr>
        <w:pStyle w:val="Odstavecseseznamem"/>
        <w:numPr>
          <w:ilvl w:val="0"/>
          <w:numId w:val="4"/>
        </w:numPr>
        <w:jc w:val="both"/>
      </w:pPr>
      <w:r>
        <w:t>Regulační termostat</w:t>
      </w:r>
    </w:p>
    <w:p w:rsidR="008E45AD" w:rsidRDefault="008E45AD" w:rsidP="00DD6BE9">
      <w:pPr>
        <w:pStyle w:val="Odstavecseseznamem"/>
        <w:numPr>
          <w:ilvl w:val="0"/>
          <w:numId w:val="4"/>
        </w:numPr>
        <w:jc w:val="both"/>
      </w:pPr>
      <w:r>
        <w:t>Spalinový termostat</w:t>
      </w:r>
    </w:p>
    <w:p w:rsidR="008E45AD" w:rsidRDefault="008E45AD" w:rsidP="00DD6BE9">
      <w:pPr>
        <w:pStyle w:val="Odstavecseseznamem"/>
        <w:numPr>
          <w:ilvl w:val="0"/>
          <w:numId w:val="4"/>
        </w:numPr>
        <w:jc w:val="both"/>
      </w:pPr>
      <w:r>
        <w:t>Termostat na čerpadlo</w:t>
      </w:r>
    </w:p>
    <w:p w:rsidR="008E45AD" w:rsidRDefault="008E45AD" w:rsidP="00DD6BE9">
      <w:pPr>
        <w:pStyle w:val="Odstavecseseznamem"/>
        <w:numPr>
          <w:ilvl w:val="0"/>
          <w:numId w:val="4"/>
        </w:numPr>
        <w:jc w:val="both"/>
      </w:pPr>
      <w:r>
        <w:t>Hlavní vypínač a přepínací vypínač provozu kotle</w:t>
      </w:r>
    </w:p>
    <w:p w:rsidR="008E45AD" w:rsidRDefault="008E45AD" w:rsidP="00A260D6">
      <w:pPr>
        <w:jc w:val="both"/>
        <w:rPr>
          <w:b/>
        </w:rPr>
      </w:pPr>
    </w:p>
    <w:p w:rsidR="004F606C" w:rsidRPr="008E45AD" w:rsidRDefault="004F606C" w:rsidP="00A260D6">
      <w:pPr>
        <w:jc w:val="both"/>
        <w:rPr>
          <w:b/>
        </w:rPr>
      </w:pPr>
      <w:r w:rsidRPr="008E45AD">
        <w:rPr>
          <w:b/>
        </w:rPr>
        <w:t>Panel se standartní regulací</w:t>
      </w:r>
    </w:p>
    <w:p w:rsidR="004F606C" w:rsidRDefault="004F606C" w:rsidP="004F606C">
      <w:pPr>
        <w:jc w:val="both"/>
      </w:pPr>
      <w:r>
        <w:t>Složení panelu:</w:t>
      </w:r>
    </w:p>
    <w:p w:rsidR="004F606C" w:rsidRDefault="004F606C" w:rsidP="00DD6BE9">
      <w:pPr>
        <w:ind w:firstLine="284"/>
        <w:jc w:val="both"/>
      </w:pPr>
      <w:r>
        <w:t>Hlavní vypínač, bezpečnostní termostat, teploměr, regulační termostat a spalinový termostat</w:t>
      </w:r>
      <w:r w:rsidR="00AD5E21">
        <w:t>.</w:t>
      </w:r>
    </w:p>
    <w:p w:rsidR="004F606C" w:rsidRDefault="004F606C" w:rsidP="004F606C">
      <w:pPr>
        <w:jc w:val="both"/>
      </w:pPr>
    </w:p>
    <w:p w:rsidR="004F606C" w:rsidRDefault="004F606C" w:rsidP="00DD6BE9">
      <w:pPr>
        <w:ind w:firstLine="284"/>
        <w:jc w:val="both"/>
      </w:pPr>
      <w:r>
        <w:t xml:space="preserve">Elektromechanická regulace je optimálním řešením řízení provozu kotle ( ventilátoru ) jednoduchým </w:t>
      </w:r>
      <w:proofErr w:type="spellStart"/>
      <w:r>
        <w:t>způsobem.Provedení</w:t>
      </w:r>
      <w:proofErr w:type="spellEnd"/>
      <w:r>
        <w:t xml:space="preserve"> panelu se standartní regulací je základním provedením pro všechny vyráběné kotle</w:t>
      </w:r>
      <w:r w:rsidR="00E02449">
        <w:t xml:space="preserve"> ATMOS.</w:t>
      </w:r>
    </w:p>
    <w:p w:rsidR="004F606C" w:rsidRPr="00A260D6" w:rsidRDefault="004F606C" w:rsidP="00DD6BE9">
      <w:pPr>
        <w:ind w:firstLine="284"/>
        <w:jc w:val="both"/>
      </w:pPr>
      <w:r>
        <w:t>Každý kotel je možné vybavit elektronickou regulací ATMOS ACD 01 pro řízení celého topného systému v závislosti na venkovní teplotě, pokojové teplotě a čase. Tato regulace je schopna řídit i samotný kotel s ventilátorem s mnoha dalšími funkcemi.</w:t>
      </w:r>
    </w:p>
    <w:p w:rsidR="00A260D6" w:rsidRDefault="00A260D6" w:rsidP="00C076FD">
      <w:pPr>
        <w:jc w:val="both"/>
        <w:rPr>
          <w:b/>
          <w:i/>
        </w:rPr>
      </w:pPr>
    </w:p>
    <w:p w:rsidR="00897126" w:rsidRPr="00770197" w:rsidRDefault="00785AC9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10</w:t>
      </w:r>
      <w:r w:rsidR="00897126" w:rsidRPr="00770197">
        <w:rPr>
          <w:b/>
          <w:i/>
          <w:u w:val="single"/>
        </w:rPr>
        <w:t>. Stavební výpomoce</w:t>
      </w:r>
    </w:p>
    <w:p w:rsidR="000569E4" w:rsidRDefault="00897126" w:rsidP="000569E4">
      <w:pPr>
        <w:ind w:firstLine="284"/>
        <w:jc w:val="both"/>
      </w:pPr>
      <w:r w:rsidRPr="00770197">
        <w:t xml:space="preserve">Stavební úpravy pro topení budou provedeny a koordinovány s ostatními stavebními </w:t>
      </w:r>
      <w:r>
        <w:t>pracemi na objektu. Bude se jednat o stavební práce</w:t>
      </w:r>
      <w:r w:rsidR="007B40D1">
        <w:t xml:space="preserve"> typu uložení potrubí do podlahy/stěny, </w:t>
      </w:r>
      <w:r>
        <w:t>prů</w:t>
      </w:r>
      <w:r w:rsidR="007B40D1">
        <w:t>razy stěnami, jejich zaslepení apod.</w:t>
      </w:r>
    </w:p>
    <w:p w:rsidR="009D1A7C" w:rsidRPr="000569E4" w:rsidRDefault="009D1A7C" w:rsidP="000569E4">
      <w:pPr>
        <w:jc w:val="both"/>
        <w:rPr>
          <w:b/>
          <w:u w:val="single"/>
        </w:rPr>
      </w:pPr>
      <w:r w:rsidRPr="000569E4">
        <w:rPr>
          <w:b/>
          <w:u w:val="single"/>
        </w:rPr>
        <w:lastRenderedPageBreak/>
        <w:t>Použité technické normy a předpisy</w:t>
      </w:r>
      <w:r w:rsidR="000569E4" w:rsidRPr="000569E4">
        <w:rPr>
          <w:b/>
          <w:u w:val="single"/>
        </w:rPr>
        <w:t>:</w:t>
      </w:r>
    </w:p>
    <w:p w:rsidR="009D1A7C" w:rsidRPr="009D1A7C" w:rsidRDefault="009D1A7C" w:rsidP="009D1A7C">
      <w:pPr>
        <w:jc w:val="both"/>
      </w:pPr>
    </w:p>
    <w:p w:rsidR="009D1A7C" w:rsidRPr="009D1A7C" w:rsidRDefault="009D1A7C" w:rsidP="009D1A7C">
      <w:pPr>
        <w:jc w:val="both"/>
      </w:pPr>
      <w:proofErr w:type="gramStart"/>
      <w:r w:rsidRPr="009D1A7C">
        <w:t>1.Zákon</w:t>
      </w:r>
      <w:proofErr w:type="gramEnd"/>
      <w:r w:rsidRPr="009D1A7C">
        <w:t xml:space="preserve"> č.22/1997 o technických požadavcích na výrobky</w:t>
      </w:r>
    </w:p>
    <w:p w:rsidR="009D1A7C" w:rsidRPr="009D1A7C" w:rsidRDefault="009D1A7C" w:rsidP="009D1A7C">
      <w:pPr>
        <w:jc w:val="both"/>
      </w:pPr>
      <w:r w:rsidRPr="009D1A7C">
        <w:t>2.NV č.26/2003 o technických požadavcích na tlaková zařízení</w:t>
      </w:r>
    </w:p>
    <w:p w:rsidR="009D1A7C" w:rsidRPr="009D1A7C" w:rsidRDefault="009D1A7C" w:rsidP="009D1A7C">
      <w:pPr>
        <w:jc w:val="both"/>
      </w:pPr>
      <w:proofErr w:type="gramStart"/>
      <w:r w:rsidRPr="009D1A7C">
        <w:t>3.Vyhl.</w:t>
      </w:r>
      <w:proofErr w:type="gramEnd"/>
      <w:r w:rsidRPr="009D1A7C">
        <w:t xml:space="preserve">č 193/2007 </w:t>
      </w:r>
      <w:proofErr w:type="spellStart"/>
      <w:r w:rsidRPr="009D1A7C">
        <w:t>Sb</w:t>
      </w:r>
      <w:proofErr w:type="spellEnd"/>
      <w:r w:rsidRPr="009D1A7C">
        <w:t xml:space="preserve"> , kterou se stanoví podrobnosti účinnosti užití energie</w:t>
      </w:r>
    </w:p>
    <w:p w:rsidR="009D1A7C" w:rsidRPr="009D1A7C" w:rsidRDefault="009D1A7C" w:rsidP="009D1A7C">
      <w:pPr>
        <w:jc w:val="both"/>
      </w:pPr>
      <w:r w:rsidRPr="009D1A7C">
        <w:t>4.NV č.101/2005 Sb. O podrobnějších požadavcích na pracoviště a pracovní prostředí</w:t>
      </w:r>
    </w:p>
    <w:p w:rsidR="009D1A7C" w:rsidRPr="009D1A7C" w:rsidRDefault="009D1A7C" w:rsidP="009D1A7C">
      <w:pPr>
        <w:jc w:val="both"/>
      </w:pPr>
      <w:proofErr w:type="gramStart"/>
      <w:r w:rsidRPr="009D1A7C">
        <w:t>5.Vyhláška</w:t>
      </w:r>
      <w:proofErr w:type="gramEnd"/>
      <w:r w:rsidRPr="009D1A7C">
        <w:t xml:space="preserve">  č.87/2000 </w:t>
      </w:r>
      <w:proofErr w:type="spellStart"/>
      <w:r w:rsidRPr="009D1A7C">
        <w:t>Sb</w:t>
      </w:r>
      <w:proofErr w:type="spellEnd"/>
      <w:r w:rsidRPr="009D1A7C">
        <w:t>-Podmínka požární bezpečnosti při svařování</w:t>
      </w:r>
    </w:p>
    <w:p w:rsidR="009D1A7C" w:rsidRPr="009D1A7C" w:rsidRDefault="009D1A7C" w:rsidP="009D1A7C">
      <w:pPr>
        <w:jc w:val="both"/>
      </w:pPr>
      <w:proofErr w:type="gramStart"/>
      <w:r w:rsidRPr="009D1A7C">
        <w:t>6.ČSN</w:t>
      </w:r>
      <w:proofErr w:type="gramEnd"/>
      <w:r w:rsidRPr="009D1A7C">
        <w:t xml:space="preserve"> 060310 – Tepelné soustavy v budovách-</w:t>
      </w:r>
      <w:r>
        <w:t xml:space="preserve"> </w:t>
      </w:r>
      <w:r w:rsidRPr="009D1A7C">
        <w:t>projektování a montáž</w:t>
      </w:r>
    </w:p>
    <w:p w:rsidR="009D1A7C" w:rsidRPr="009D1A7C" w:rsidRDefault="009D1A7C" w:rsidP="009D1A7C">
      <w:pPr>
        <w:jc w:val="both"/>
      </w:pPr>
      <w:proofErr w:type="gramStart"/>
      <w:r w:rsidRPr="009D1A7C">
        <w:t>7.ČSN</w:t>
      </w:r>
      <w:proofErr w:type="gramEnd"/>
      <w:r w:rsidRPr="009D1A7C">
        <w:t xml:space="preserve"> 060830 – Zabezpečovací zařízení pro ústřední vytápění a ohřívání TV</w:t>
      </w:r>
    </w:p>
    <w:p w:rsidR="009D1A7C" w:rsidRPr="009D1A7C" w:rsidRDefault="009D1A7C" w:rsidP="009D1A7C">
      <w:pPr>
        <w:jc w:val="both"/>
      </w:pPr>
      <w:proofErr w:type="gramStart"/>
      <w:r w:rsidRPr="009D1A7C">
        <w:t>8.ČSN</w:t>
      </w:r>
      <w:proofErr w:type="gramEnd"/>
      <w:r w:rsidRPr="009D1A7C">
        <w:t xml:space="preserve"> EN 12 828 Tepelné soustavy v budovách-navrhování teplovodních soustav</w:t>
      </w:r>
    </w:p>
    <w:p w:rsidR="009D1A7C" w:rsidRDefault="009D1A7C" w:rsidP="009D1A7C">
      <w:pPr>
        <w:jc w:val="both"/>
      </w:pPr>
      <w:proofErr w:type="gramStart"/>
      <w:r w:rsidRPr="009D1A7C">
        <w:t>9.ČSN</w:t>
      </w:r>
      <w:proofErr w:type="gramEnd"/>
      <w:r w:rsidRPr="009D1A7C">
        <w:t xml:space="preserve"> EN 12 170 Tepelné soustavy v budovách-návod pro provoz, obsluhu, údržbu a užívání.</w:t>
      </w:r>
    </w:p>
    <w:p w:rsidR="007565A1" w:rsidRPr="009D1A7C" w:rsidRDefault="007565A1" w:rsidP="009D1A7C">
      <w:pPr>
        <w:jc w:val="both"/>
      </w:pPr>
      <w:r>
        <w:t xml:space="preserve">Webové stránky: </w:t>
      </w:r>
      <w:hyperlink r:id="rId9" w:history="1">
        <w:r w:rsidRPr="003E2C45">
          <w:rPr>
            <w:rStyle w:val="Hypertextovodkaz"/>
          </w:rPr>
          <w:t>http://www.atmos.</w:t>
        </w:r>
        <w:proofErr w:type="gramStart"/>
        <w:r w:rsidRPr="003E2C45">
          <w:rPr>
            <w:rStyle w:val="Hypertextovodkaz"/>
          </w:rPr>
          <w:t>cz/</w:t>
        </w:r>
      </w:hyperlink>
      <w:r>
        <w:t xml:space="preserve">, </w:t>
      </w:r>
      <w:r w:rsidR="00AE1278">
        <w:t xml:space="preserve"> </w:t>
      </w:r>
      <w:r w:rsidR="00AE1278" w:rsidRPr="00AE1278">
        <w:t>http</w:t>
      </w:r>
      <w:proofErr w:type="gramEnd"/>
      <w:r w:rsidR="00AE1278" w:rsidRPr="00AE1278">
        <w:t>://www.dzd.cz/</w:t>
      </w:r>
      <w:r w:rsidR="00AE1278">
        <w:t>,</w:t>
      </w:r>
    </w:p>
    <w:sectPr w:rsidR="007565A1" w:rsidRPr="009D1A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endnotePr>
        <w:numFmt w:val="decimal"/>
        <w:numStart w:val="0"/>
      </w:endnotePr>
      <w:pgSz w:w="11906" w:h="16835"/>
      <w:pgMar w:top="1417" w:right="1440" w:bottom="1417" w:left="1440" w:header="637" w:footer="179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2CA" w:rsidRDefault="001262CA">
      <w:pPr>
        <w:spacing w:line="240" w:lineRule="auto"/>
      </w:pPr>
      <w:r>
        <w:separator/>
      </w:r>
    </w:p>
  </w:endnote>
  <w:endnote w:type="continuationSeparator" w:id="0">
    <w:p w:rsidR="001262CA" w:rsidRDefault="001262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doniPosterBlackE">
    <w:altName w:val="Times New Roman"/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9E4" w:rsidRDefault="000569E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9E4" w:rsidRDefault="000569E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9E4" w:rsidRDefault="000569E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2CA" w:rsidRDefault="001262CA">
      <w:pPr>
        <w:spacing w:line="240" w:lineRule="auto"/>
      </w:pPr>
      <w:r>
        <w:separator/>
      </w:r>
    </w:p>
  </w:footnote>
  <w:footnote w:type="continuationSeparator" w:id="0">
    <w:p w:rsidR="001262CA" w:rsidRDefault="001262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9E4" w:rsidRDefault="000569E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807" w:rsidRDefault="001E7FA7">
    <w:r>
      <w:c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9E4" w:rsidRDefault="000569E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51C79"/>
    <w:multiLevelType w:val="hybridMultilevel"/>
    <w:tmpl w:val="4728444A"/>
    <w:lvl w:ilvl="0" w:tplc="DA627E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A27D4"/>
    <w:multiLevelType w:val="hybridMultilevel"/>
    <w:tmpl w:val="71C8732C"/>
    <w:lvl w:ilvl="0" w:tplc="B928A5B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DC480D"/>
    <w:multiLevelType w:val="hybridMultilevel"/>
    <w:tmpl w:val="6882B1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DD1DFC"/>
    <w:multiLevelType w:val="hybridMultilevel"/>
    <w:tmpl w:val="E95AA724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A16484C"/>
    <w:multiLevelType w:val="hybridMultilevel"/>
    <w:tmpl w:val="A4143876"/>
    <w:lvl w:ilvl="0" w:tplc="1A266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numRestart w:val="eachPage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B1F"/>
    <w:rsid w:val="000569E4"/>
    <w:rsid w:val="001262CA"/>
    <w:rsid w:val="001E7FA7"/>
    <w:rsid w:val="00256185"/>
    <w:rsid w:val="00283D9E"/>
    <w:rsid w:val="0031458A"/>
    <w:rsid w:val="00331285"/>
    <w:rsid w:val="00356756"/>
    <w:rsid w:val="00385EA1"/>
    <w:rsid w:val="003E0AAD"/>
    <w:rsid w:val="004610A3"/>
    <w:rsid w:val="004735CE"/>
    <w:rsid w:val="004831D2"/>
    <w:rsid w:val="00493BD5"/>
    <w:rsid w:val="004D3B82"/>
    <w:rsid w:val="004F606C"/>
    <w:rsid w:val="005D78B8"/>
    <w:rsid w:val="00612F8E"/>
    <w:rsid w:val="00675539"/>
    <w:rsid w:val="006F3BDF"/>
    <w:rsid w:val="007565A1"/>
    <w:rsid w:val="00765B6D"/>
    <w:rsid w:val="00770197"/>
    <w:rsid w:val="00785AC9"/>
    <w:rsid w:val="007B40D1"/>
    <w:rsid w:val="00812807"/>
    <w:rsid w:val="00897126"/>
    <w:rsid w:val="008A4343"/>
    <w:rsid w:val="008E45AD"/>
    <w:rsid w:val="00976CD4"/>
    <w:rsid w:val="009A04E7"/>
    <w:rsid w:val="009C6F37"/>
    <w:rsid w:val="009D1A7C"/>
    <w:rsid w:val="009E7C4B"/>
    <w:rsid w:val="009F0959"/>
    <w:rsid w:val="009F4698"/>
    <w:rsid w:val="00A260D6"/>
    <w:rsid w:val="00AD5E21"/>
    <w:rsid w:val="00AE1278"/>
    <w:rsid w:val="00AE248B"/>
    <w:rsid w:val="00B22052"/>
    <w:rsid w:val="00B258B0"/>
    <w:rsid w:val="00B83DAB"/>
    <w:rsid w:val="00B941BB"/>
    <w:rsid w:val="00C06FD3"/>
    <w:rsid w:val="00C076FD"/>
    <w:rsid w:val="00C479F8"/>
    <w:rsid w:val="00C65B64"/>
    <w:rsid w:val="00D4070D"/>
    <w:rsid w:val="00DD6BE9"/>
    <w:rsid w:val="00E02449"/>
    <w:rsid w:val="00E23DD0"/>
    <w:rsid w:val="00E5784B"/>
    <w:rsid w:val="00E71DE5"/>
    <w:rsid w:val="00ED18A2"/>
    <w:rsid w:val="00F66C7E"/>
    <w:rsid w:val="00F95816"/>
    <w:rsid w:val="00FF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spacing w:line="288" w:lineRule="auto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5784B"/>
    <w:pPr>
      <w:ind w:left="720"/>
      <w:contextualSpacing/>
    </w:pPr>
  </w:style>
  <w:style w:type="paragraph" w:customStyle="1" w:styleId="Zkladntext">
    <w:name w:val="Základní text~"/>
    <w:basedOn w:val="Norml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bar" w:pos="0"/>
        <w:tab w:val="bar" w:pos="18"/>
        <w:tab w:val="center" w:pos="18"/>
      </w:tabs>
    </w:pPr>
    <w:rPr>
      <w:rFonts w:ascii="Wingdings" w:hAnsi="Wingdings"/>
    </w:rPr>
  </w:style>
  <w:style w:type="paragraph" w:customStyle="1" w:styleId="Poznmka">
    <w:name w:val="Poznámka"/>
    <w:basedOn w:val="Normln"/>
    <w:rPr>
      <w:rFonts w:ascii="Arial" w:hAnsi="Arial"/>
      <w:i/>
      <w:sz w:val="20"/>
    </w:rPr>
  </w:style>
  <w:style w:type="paragraph" w:customStyle="1" w:styleId="Nadpis">
    <w:name w:val="Nadpis"/>
    <w:basedOn w:val="Normln"/>
    <w:next w:val="Normln"/>
    <w:pPr>
      <w:spacing w:before="360" w:after="180"/>
    </w:pPr>
    <w:rPr>
      <w:rFonts w:ascii="Arial" w:hAnsi="Arial"/>
      <w:sz w:val="40"/>
    </w:rPr>
  </w:style>
  <w:style w:type="paragraph" w:customStyle="1" w:styleId="Stnovannadpis">
    <w:name w:val="Stínovaný nadpis"/>
    <w:basedOn w:val="Normln"/>
    <w:next w:val="Normln"/>
    <w:pPr>
      <w:shd w:val="solid" w:color="000000" w:fill="auto"/>
      <w:spacing w:before="360" w:after="180"/>
      <w:jc w:val="center"/>
    </w:pPr>
    <w:rPr>
      <w:rFonts w:ascii="Arial" w:hAnsi="Arial"/>
      <w:b/>
      <w:color w:val="FFFFFF"/>
      <w:sz w:val="36"/>
    </w:rPr>
  </w:style>
  <w:style w:type="paragraph" w:customStyle="1" w:styleId="Normln0">
    <w:name w:val="Normální~"/>
    <w:basedOn w:val="Normln"/>
  </w:style>
  <w:style w:type="character" w:styleId="Siln">
    <w:name w:val="Strong"/>
    <w:basedOn w:val="Standardnpsmoodstavce"/>
    <w:uiPriority w:val="22"/>
    <w:qFormat/>
    <w:rsid w:val="00493BD5"/>
    <w:rPr>
      <w:b/>
      <w:bCs/>
    </w:rPr>
  </w:style>
  <w:style w:type="character" w:customStyle="1" w:styleId="apple-converted-space">
    <w:name w:val="apple-converted-space"/>
    <w:basedOn w:val="Standardnpsmoodstavce"/>
    <w:rsid w:val="00493BD5"/>
  </w:style>
  <w:style w:type="paragraph" w:styleId="Textbubliny">
    <w:name w:val="Balloon Text"/>
    <w:basedOn w:val="Normln"/>
    <w:link w:val="TextbublinyChar"/>
    <w:uiPriority w:val="99"/>
    <w:semiHidden/>
    <w:unhideWhenUsed/>
    <w:rsid w:val="00AD5E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5E2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0569E4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69E4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0569E4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69E4"/>
    <w:rPr>
      <w:sz w:val="24"/>
    </w:rPr>
  </w:style>
  <w:style w:type="paragraph" w:customStyle="1" w:styleId="CE490426FA1F417B964E942E3A6CE9DE">
    <w:name w:val="CE490426FA1F417B964E942E3A6CE9DE"/>
    <w:rsid w:val="000569E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Hypertextovodkaz">
    <w:name w:val="Hyperlink"/>
    <w:basedOn w:val="Standardnpsmoodstavce"/>
    <w:uiPriority w:val="99"/>
    <w:unhideWhenUsed/>
    <w:rsid w:val="007565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spacing w:line="288" w:lineRule="auto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5784B"/>
    <w:pPr>
      <w:ind w:left="720"/>
      <w:contextualSpacing/>
    </w:pPr>
  </w:style>
  <w:style w:type="paragraph" w:customStyle="1" w:styleId="Zkladntext">
    <w:name w:val="Základní text~"/>
    <w:basedOn w:val="Norml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bar" w:pos="0"/>
        <w:tab w:val="bar" w:pos="18"/>
        <w:tab w:val="center" w:pos="18"/>
      </w:tabs>
    </w:pPr>
    <w:rPr>
      <w:rFonts w:ascii="Wingdings" w:hAnsi="Wingdings"/>
    </w:rPr>
  </w:style>
  <w:style w:type="paragraph" w:customStyle="1" w:styleId="Poznmka">
    <w:name w:val="Poznámka"/>
    <w:basedOn w:val="Normln"/>
    <w:rPr>
      <w:rFonts w:ascii="Arial" w:hAnsi="Arial"/>
      <w:i/>
      <w:sz w:val="20"/>
    </w:rPr>
  </w:style>
  <w:style w:type="paragraph" w:customStyle="1" w:styleId="Nadpis">
    <w:name w:val="Nadpis"/>
    <w:basedOn w:val="Normln"/>
    <w:next w:val="Normln"/>
    <w:pPr>
      <w:spacing w:before="360" w:after="180"/>
    </w:pPr>
    <w:rPr>
      <w:rFonts w:ascii="Arial" w:hAnsi="Arial"/>
      <w:sz w:val="40"/>
    </w:rPr>
  </w:style>
  <w:style w:type="paragraph" w:customStyle="1" w:styleId="Stnovannadpis">
    <w:name w:val="Stínovaný nadpis"/>
    <w:basedOn w:val="Normln"/>
    <w:next w:val="Normln"/>
    <w:pPr>
      <w:shd w:val="solid" w:color="000000" w:fill="auto"/>
      <w:spacing w:before="360" w:after="180"/>
      <w:jc w:val="center"/>
    </w:pPr>
    <w:rPr>
      <w:rFonts w:ascii="Arial" w:hAnsi="Arial"/>
      <w:b/>
      <w:color w:val="FFFFFF"/>
      <w:sz w:val="36"/>
    </w:rPr>
  </w:style>
  <w:style w:type="paragraph" w:customStyle="1" w:styleId="Normln0">
    <w:name w:val="Normální~"/>
    <w:basedOn w:val="Normln"/>
  </w:style>
  <w:style w:type="character" w:styleId="Siln">
    <w:name w:val="Strong"/>
    <w:basedOn w:val="Standardnpsmoodstavce"/>
    <w:uiPriority w:val="22"/>
    <w:qFormat/>
    <w:rsid w:val="00493BD5"/>
    <w:rPr>
      <w:b/>
      <w:bCs/>
    </w:rPr>
  </w:style>
  <w:style w:type="character" w:customStyle="1" w:styleId="apple-converted-space">
    <w:name w:val="apple-converted-space"/>
    <w:basedOn w:val="Standardnpsmoodstavce"/>
    <w:rsid w:val="00493BD5"/>
  </w:style>
  <w:style w:type="paragraph" w:styleId="Textbubliny">
    <w:name w:val="Balloon Text"/>
    <w:basedOn w:val="Normln"/>
    <w:link w:val="TextbublinyChar"/>
    <w:uiPriority w:val="99"/>
    <w:semiHidden/>
    <w:unhideWhenUsed/>
    <w:rsid w:val="00AD5E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5E2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0569E4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69E4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0569E4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69E4"/>
    <w:rPr>
      <w:sz w:val="24"/>
    </w:rPr>
  </w:style>
  <w:style w:type="paragraph" w:customStyle="1" w:styleId="CE490426FA1F417B964E942E3A6CE9DE">
    <w:name w:val="CE490426FA1F417B964E942E3A6CE9DE"/>
    <w:rsid w:val="000569E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Hypertextovodkaz">
    <w:name w:val="Hyperlink"/>
    <w:basedOn w:val="Standardnpsmoodstavce"/>
    <w:uiPriority w:val="99"/>
    <w:unhideWhenUsed/>
    <w:rsid w:val="007565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tmos.cz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1205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ENERGO BETA</dc:creator>
  <cp:lastModifiedBy>standa</cp:lastModifiedBy>
  <cp:revision>20</cp:revision>
  <cp:lastPrinted>2014-01-16T16:26:00Z</cp:lastPrinted>
  <dcterms:created xsi:type="dcterms:W3CDTF">2013-01-07T14:41:00Z</dcterms:created>
  <dcterms:modified xsi:type="dcterms:W3CDTF">2014-01-16T17:41:00Z</dcterms:modified>
</cp:coreProperties>
</file>